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龙溪镇塘田明德完小</w:t>
      </w:r>
      <w:r>
        <w:rPr>
          <w:rFonts w:hint="eastAsia"/>
          <w:sz w:val="52"/>
          <w:szCs w:val="52"/>
          <w:lang w:val="en-US" w:eastAsia="zh-CN"/>
        </w:rPr>
        <w:t>2020年秋季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体操比赛方案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为活跃校园文化生活，巩固原有武术操并推广新广播体操——啦啦操，促进学生积极参加体育锻炼，培养学生集体主义思想，提高大课间操的质量，展现昂扬向上的精神风貌，使学生德智体美劳全面发展。按照学校全期活动安排，并经学校行政会议讨论决定，特制定本比赛方案。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比赛时间、地点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2020年12月11日上午，足球场（如果下雨，则分高、中、低三个组在综合楼风雨操场进行）。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参赛对象：全校全体学生（23K霍安康除外）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比赛内容：武术操、啦啦操。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参赛方法和要求</w:t>
      </w:r>
    </w:p>
    <w:p>
      <w:pPr>
        <w:numPr>
          <w:ilvl w:val="0"/>
          <w:numId w:val="2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以班为单位，每班设一人领操，指挥入场。进场整理好队形后向主持人报告：“xx班应到xx人，实到xx人，现已准备完毕，请求表演。”主持人回答：“开始表演！”随后播放音乐进行比赛。然后领操员带领有序退场。随即评委亮分；</w:t>
      </w:r>
    </w:p>
    <w:p>
      <w:pPr>
        <w:numPr>
          <w:ilvl w:val="0"/>
          <w:numId w:val="2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比赛顺序：低年级——中年级——高年级（赛前一天各班抽签）；</w:t>
      </w:r>
    </w:p>
    <w:p>
      <w:pPr>
        <w:numPr>
          <w:ilvl w:val="0"/>
          <w:numId w:val="2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比赛流程：进场——队列——广播操——退场；</w:t>
      </w:r>
    </w:p>
    <w:p>
      <w:pPr>
        <w:numPr>
          <w:ilvl w:val="0"/>
          <w:numId w:val="2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评委：罗鑫、唐可欣、唐祝红、李小芹、欧阳靓、陈榕、杨平华。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统计员：李小阳（去掉一个最高分和一个最低分，取5个分数的平均分）。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赛会程序</w:t>
      </w:r>
    </w:p>
    <w:p>
      <w:pPr>
        <w:numPr>
          <w:ilvl w:val="0"/>
          <w:numId w:val="3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主持人夏睿整队；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奏唱国歌；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校长致开幕辞；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全校展演；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介绍评委；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中心学校领导宣布比赛开始；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广播操比赛；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宣布比赛成绩；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颁奖。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奖项设置</w:t>
      </w:r>
    </w:p>
    <w:p>
      <w:pPr>
        <w:numPr>
          <w:ilvl w:val="0"/>
          <w:numId w:val="4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低、中年级分别评出一、二、三名，高年级评出一、二名；其余为优胜奖。</w:t>
      </w:r>
    </w:p>
    <w:p>
      <w:pPr>
        <w:numPr>
          <w:ilvl w:val="0"/>
          <w:numId w:val="4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第一名奖150元，第二名奖120元，第三名奖100元，优胜奖奖60元（奖金作为各班班费）。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赛前准备及要求</w:t>
      </w:r>
    </w:p>
    <w:p>
      <w:pPr>
        <w:numPr>
          <w:ilvl w:val="0"/>
          <w:numId w:val="5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体育老师（夏睿、夏明贵、银喆、银茹冰）利用体育课抓紧训练，重点指导学生进场、队形、退场，并训练好领操员。</w:t>
      </w:r>
    </w:p>
    <w:p>
      <w:pPr>
        <w:numPr>
          <w:ilvl w:val="0"/>
          <w:numId w:val="5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打印并悬挂“龙溪镇塘田明德完小2020年秋季体操比赛”的丝印横幅、书写好奖状、打印计分表，准备亮分牌、音响、桌凳、现金红包等（黄治国、夏睿）。</w:t>
      </w:r>
    </w:p>
    <w:p>
      <w:pPr>
        <w:numPr>
          <w:ilvl w:val="0"/>
          <w:numId w:val="5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各班购买好花球，队员佩戴好红领巾，可要求学生穿统一颜色服装（不得统一收钱购买）。</w:t>
      </w:r>
    </w:p>
    <w:p>
      <w:pPr>
        <w:numPr>
          <w:ilvl w:val="0"/>
          <w:numId w:val="5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各班不得停课训练。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评分标准（100分制）</w:t>
      </w:r>
    </w:p>
    <w:p>
      <w:pPr>
        <w:numPr>
          <w:ilvl w:val="0"/>
          <w:numId w:val="6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入场、队形（10分）</w:t>
      </w:r>
    </w:p>
    <w:p>
      <w:pPr>
        <w:numPr>
          <w:ilvl w:val="0"/>
          <w:numId w:val="7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入场由领操员带队入场，到达正中场地后，成体操队形散开；</w:t>
      </w:r>
    </w:p>
    <w:p>
      <w:pPr>
        <w:numPr>
          <w:ilvl w:val="0"/>
          <w:numId w:val="7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横队、纵队整齐，包括在做操过程中队伍保持整齐。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精神风貌（10分）</w:t>
      </w:r>
    </w:p>
    <w:p>
      <w:pPr>
        <w:numPr>
          <w:ilvl w:val="0"/>
          <w:numId w:val="8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学生比赛时精神饱满。</w:t>
      </w:r>
    </w:p>
    <w:p>
      <w:pPr>
        <w:numPr>
          <w:ilvl w:val="0"/>
          <w:numId w:val="8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学生人员到齐（凡缺席1人，扣1分），服装齐整。</w:t>
      </w:r>
    </w:p>
    <w:p>
      <w:pPr>
        <w:numPr>
          <w:ilvl w:val="0"/>
          <w:numId w:val="8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少先队员佩戴好红领巾。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、领操员（10分）</w:t>
      </w:r>
    </w:p>
    <w:p>
      <w:pPr>
        <w:numPr>
          <w:ilvl w:val="0"/>
          <w:numId w:val="9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站位合适，汇报清晰；</w:t>
      </w:r>
    </w:p>
    <w:p>
      <w:pPr>
        <w:numPr>
          <w:ilvl w:val="0"/>
          <w:numId w:val="9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口令正确响亮，临场指挥出色；</w:t>
      </w:r>
    </w:p>
    <w:p>
      <w:pPr>
        <w:numPr>
          <w:ilvl w:val="0"/>
          <w:numId w:val="9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动作优美、规范，起到示范引领作用。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、做操质量</w:t>
      </w:r>
    </w:p>
    <w:p>
      <w:pPr>
        <w:numPr>
          <w:ilvl w:val="0"/>
          <w:numId w:val="1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动作正确、有力、到位；</w:t>
      </w:r>
    </w:p>
    <w:p>
      <w:pPr>
        <w:numPr>
          <w:ilvl w:val="0"/>
          <w:numId w:val="1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动作节奏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感强，自然大方、舒展优美、整齐划一；</w:t>
      </w:r>
    </w:p>
    <w:p>
      <w:pPr>
        <w:numPr>
          <w:ilvl w:val="0"/>
          <w:numId w:val="1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凡有乱做或跟不上节拍的学生，每生扣一分。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、退场（10分）</w:t>
      </w:r>
    </w:p>
    <w:p>
      <w:pPr>
        <w:numPr>
          <w:ilvl w:val="0"/>
          <w:numId w:val="11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步伐整齐，摆臂幅度一致；</w:t>
      </w:r>
    </w:p>
    <w:p>
      <w:pPr>
        <w:numPr>
          <w:ilvl w:val="0"/>
          <w:numId w:val="11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前后距离基本一致。</w:t>
      </w:r>
    </w:p>
    <w:p>
      <w:pPr>
        <w:numPr>
          <w:ilvl w:val="0"/>
          <w:numId w:val="0"/>
        </w:num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龙溪镇塘田明德完小</w:t>
      </w:r>
    </w:p>
    <w:p>
      <w:pPr>
        <w:numPr>
          <w:ilvl w:val="0"/>
          <w:numId w:val="0"/>
        </w:numPr>
        <w:jc w:val="righ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830311"/>
    <w:multiLevelType w:val="singleLevel"/>
    <w:tmpl w:val="B88303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18BB7F"/>
    <w:multiLevelType w:val="singleLevel"/>
    <w:tmpl w:val="C718BB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CD1C08B"/>
    <w:multiLevelType w:val="singleLevel"/>
    <w:tmpl w:val="CCD1C08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44F3D38"/>
    <w:multiLevelType w:val="singleLevel"/>
    <w:tmpl w:val="F44F3D3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93305ED"/>
    <w:multiLevelType w:val="singleLevel"/>
    <w:tmpl w:val="F93305E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2ABA107"/>
    <w:multiLevelType w:val="singleLevel"/>
    <w:tmpl w:val="12ABA1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32AEC56"/>
    <w:multiLevelType w:val="singleLevel"/>
    <w:tmpl w:val="232AEC5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C63E544"/>
    <w:multiLevelType w:val="singleLevel"/>
    <w:tmpl w:val="3C63E54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FC0C308"/>
    <w:multiLevelType w:val="singleLevel"/>
    <w:tmpl w:val="3FC0C30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745B189"/>
    <w:multiLevelType w:val="singleLevel"/>
    <w:tmpl w:val="7745B18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C53C836"/>
    <w:multiLevelType w:val="singleLevel"/>
    <w:tmpl w:val="7C53C8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A725B"/>
    <w:rsid w:val="7EB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Administrator.PCOS-1809130939</dc:creator>
  <cp:lastModifiedBy>xxr</cp:lastModifiedBy>
  <cp:lastPrinted>2020-11-26T04:19:00Z</cp:lastPrinted>
  <dcterms:modified xsi:type="dcterms:W3CDTF">2020-11-26T04:25:41Z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